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Literatura zalecana do egzaminu z historii sztuki nowoczesnej 2022/2023 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(wersja z </w:t>
      </w:r>
      <w:r>
        <w:rPr>
          <w:rFonts w:eastAsia="SimSun"/>
          <w:b/>
          <w:bCs/>
        </w:rPr>
        <w:fldChar w:fldCharType="begin"/>
        <w:instrText xml:space="preserve"> SAVEDATE \@ "yyyy-MM-dd" </w:instrText>
        <w:fldChar w:fldCharType="separate"/>
        <w:t>2022-10-04</w:t>
        <w:fldChar w:fldCharType="end"/>
      </w:r>
      <w:r>
        <w:rPr>
          <w:rFonts w:eastAsia="SimSun"/>
          <w:b/>
          <w:bCs/>
        </w:rPr>
        <w:t>)</w:t>
      </w:r>
      <w:r>
        <w:rPr>
          <w:rFonts w:eastAsia="SimSun"/>
          <w:b/>
          <w:bCs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</w:rPr>
      </w:pPr>
      <w:r>
        <w:rPr>
          <w:rFonts w:eastAsia="SimSun"/>
        </w:rPr>
      </w:r>
    </w:p>
    <w:p>
      <w:pPr>
        <w:spacing w:before="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</w:rPr>
      </w:pPr>
      <w:r>
        <w:rPr>
          <w:rFonts w:eastAsia="SimSun"/>
        </w:rPr>
        <w:t>Uwaga: większość książek znajduje się w bibliotece IHS. W pozostałych przypadkach po</w:t>
        <w:softHyphen/>
        <w:t xml:space="preserve">dano lokalizację. </w:t>
      </w:r>
    </w:p>
    <w:p>
      <w:pPr>
        <w:spacing w:before="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</w:rPr>
      </w:pPr>
      <w:r>
        <w:rPr>
          <w:rFonts w:eastAsia="SimSun"/>
        </w:rPr>
      </w:r>
    </w:p>
    <w:p>
      <w:pPr>
        <w:pStyle w:val="para4"/>
      </w:pPr>
      <w:r>
        <w:t>Literatura podstawowa</w:t>
      </w:r>
    </w:p>
    <w:p>
      <w:pPr>
        <w:pStyle w:val="para5"/>
      </w:pPr>
      <w:r>
        <w:t>Sztuka powszechna</w:t>
      </w:r>
    </w:p>
    <w:p>
      <w:pPr>
        <w:pStyle w:val="para6"/>
      </w:pPr>
      <w:r>
        <w:t>Ogólne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  <w:u w:color="auto" w:val="single"/>
        </w:rPr>
      </w:pPr>
      <w:r>
        <w:rPr>
          <w:rFonts w:eastAsia="SimSun"/>
          <w:i/>
          <w:iCs/>
          <w:szCs w:val="20"/>
          <w:u w:color="auto" w:val="single"/>
        </w:rPr>
        <w:t>Sztuka świata</w:t>
      </w:r>
      <w:r>
        <w:rPr>
          <w:rFonts w:eastAsia="SimSun"/>
          <w:szCs w:val="20"/>
          <w:u w:color="auto" w:val="single"/>
        </w:rPr>
        <w:t>, t. 8, Warszawa 1994 i pocz. t. 9, Warszawa 1996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Porębski, </w:t>
      </w:r>
      <w:r>
        <w:rPr>
          <w:rFonts w:eastAsia="SimSun"/>
          <w:i/>
          <w:iCs/>
          <w:szCs w:val="20"/>
        </w:rPr>
        <w:t>Dzieje sztuki w zarysie</w:t>
      </w:r>
      <w:r>
        <w:rPr>
          <w:rFonts w:eastAsia="SimSun"/>
          <w:szCs w:val="20"/>
        </w:rPr>
        <w:t>, t. 3, Warszawa 1988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H. Honour, </w:t>
      </w:r>
      <w:r>
        <w:rPr>
          <w:rFonts w:eastAsia="SimSun"/>
          <w:i/>
          <w:iCs/>
          <w:szCs w:val="20"/>
        </w:rPr>
        <w:t>Neoklasycyzm</w:t>
      </w:r>
      <w:r>
        <w:rPr>
          <w:rFonts w:eastAsia="SimSun"/>
          <w:szCs w:val="20"/>
        </w:rPr>
        <w:t>, Warszawa 1972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S. Tschudi-Madsen, </w:t>
      </w:r>
      <w:r>
        <w:rPr>
          <w:rFonts w:eastAsia="SimSun"/>
          <w:i/>
          <w:iCs/>
          <w:szCs w:val="20"/>
        </w:rPr>
        <w:t>Art Nouveau</w:t>
      </w:r>
      <w:r>
        <w:rPr>
          <w:rFonts w:eastAsia="SimSun"/>
          <w:szCs w:val="20"/>
        </w:rPr>
        <w:t>, Warszawa 1977</w:t>
      </w:r>
      <w:r>
        <w:rPr>
          <w:rFonts w:eastAsia="SimSun"/>
          <w:szCs w:val="20"/>
        </w:rPr>
      </w:r>
    </w:p>
    <w:p>
      <w:pPr>
        <w:pStyle w:val="para6"/>
      </w:pPr>
      <w:r>
        <w:t>Architektura i urbanistyka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D. Watkin, </w:t>
      </w:r>
      <w:r>
        <w:rPr>
          <w:rFonts w:eastAsia="SimSun"/>
          <w:i/>
          <w:iCs/>
          <w:szCs w:val="20"/>
        </w:rPr>
        <w:t>Historia architektury zachodniej</w:t>
      </w:r>
      <w:r>
        <w:rPr>
          <w:rFonts w:eastAsia="SimSun"/>
          <w:szCs w:val="20"/>
        </w:rPr>
        <w:t>, Warszawa 2001 (odpowiednie rozdziały)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H. Grzeszczuk-Brendel, </w:t>
      </w:r>
      <w:r>
        <w:rPr>
          <w:rFonts w:eastAsia="SimSun"/>
          <w:i/>
          <w:iCs/>
          <w:szCs w:val="20"/>
        </w:rPr>
        <w:t>Mieszkanie w mieście. Poznań w kontekście europejskich reform mieszkaniowo-urbanistycznych</w:t>
      </w:r>
      <w:r>
        <w:rPr>
          <w:rFonts w:eastAsia="SimSun"/>
          <w:szCs w:val="20"/>
        </w:rPr>
        <w:t xml:space="preserve">, Poznań 2018 (rozdziały kontekstowe dotyczące Berlina, Paryża i Wiednia w XIX w.). </w:t>
      </w:r>
      <w:r>
        <w:rPr>
          <w:rFonts w:eastAsia="SimSun"/>
          <w:szCs w:val="20"/>
        </w:rPr>
      </w:r>
    </w:p>
    <w:p>
      <w:pPr>
        <w:pStyle w:val="para6"/>
      </w:pPr>
      <w:r>
        <w:t>Malarstwo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Poprzęcka, </w:t>
      </w:r>
      <w:r>
        <w:rPr>
          <w:rFonts w:eastAsia="SimSun"/>
          <w:i/>
          <w:iCs/>
          <w:szCs w:val="20"/>
        </w:rPr>
        <w:t>Akademizm</w:t>
      </w:r>
      <w:r>
        <w:rPr>
          <w:rFonts w:eastAsia="SimSun"/>
          <w:szCs w:val="20"/>
        </w:rPr>
        <w:t>, wyd. 3, Warszawa 1989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L. Nochlin, </w:t>
      </w:r>
      <w:r>
        <w:rPr>
          <w:rFonts w:eastAsia="SimSun"/>
          <w:i/>
          <w:iCs/>
          <w:szCs w:val="20"/>
        </w:rPr>
        <w:t>Realizm</w:t>
      </w:r>
      <w:r>
        <w:rPr>
          <w:rFonts w:eastAsia="SimSun"/>
          <w:szCs w:val="20"/>
        </w:rPr>
        <w:t>, Warszawa 1974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Rewald, </w:t>
      </w:r>
      <w:r>
        <w:rPr>
          <w:rFonts w:eastAsia="SimSun"/>
          <w:i/>
          <w:iCs/>
          <w:szCs w:val="20"/>
        </w:rPr>
        <w:t>Historia impresjonizmu</w:t>
      </w:r>
      <w:r>
        <w:rPr>
          <w:rFonts w:eastAsia="SimSun"/>
          <w:szCs w:val="20"/>
        </w:rPr>
        <w:t>, Warszawa 1985 (proszę bez szczegółów) lub Z. Kępiń</w:t>
        <w:softHyphen/>
        <w:t xml:space="preserve">ski, </w:t>
      </w:r>
      <w:r>
        <w:rPr>
          <w:rFonts w:eastAsia="SimSun"/>
          <w:i/>
          <w:iCs/>
          <w:szCs w:val="20"/>
        </w:rPr>
        <w:t>Impresjonizm</w:t>
      </w:r>
      <w:r>
        <w:rPr>
          <w:rFonts w:eastAsia="SimSun"/>
          <w:szCs w:val="20"/>
        </w:rPr>
        <w:t>, Warszawa 1982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W. Juszczak, </w:t>
      </w:r>
      <w:r>
        <w:rPr>
          <w:rFonts w:eastAsia="SimSun"/>
          <w:i/>
          <w:iCs/>
          <w:szCs w:val="20"/>
        </w:rPr>
        <w:t>Postimpresjoniści</w:t>
      </w:r>
      <w:r>
        <w:rPr>
          <w:rFonts w:eastAsia="SimSun"/>
          <w:szCs w:val="20"/>
        </w:rPr>
        <w:t>, Warszawa 1972</w:t>
      </w:r>
      <w:r>
        <w:rPr>
          <w:rFonts w:eastAsia="SimSun"/>
          <w:szCs w:val="20"/>
        </w:rPr>
      </w:r>
    </w:p>
    <w:p>
      <w:pPr>
        <w:pStyle w:val="para6"/>
      </w:pPr>
      <w:r>
        <w:t>Rzeźba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A. Kotula, P. Krakowski, </w:t>
      </w:r>
      <w:r>
        <w:rPr>
          <w:rFonts w:eastAsia="SimSun"/>
          <w:i/>
          <w:iCs/>
          <w:szCs w:val="20"/>
        </w:rPr>
        <w:t>Rzeźba XIX wieku</w:t>
      </w:r>
      <w:r>
        <w:rPr>
          <w:rFonts w:eastAsia="SimSun"/>
          <w:szCs w:val="20"/>
        </w:rPr>
        <w:t>, Kraków 1980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</w:r>
    </w:p>
    <w:p>
      <w:pPr>
        <w:pStyle w:val="para5"/>
      </w:pPr>
      <w:r>
        <w:t>Sztuka polska</w:t>
      </w:r>
    </w:p>
    <w:p>
      <w:pPr>
        <w:pStyle w:val="para6"/>
      </w:pPr>
      <w:r>
        <w:t>Ogólne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S. Lorentz, A. Rottermund, </w:t>
      </w:r>
      <w:r>
        <w:rPr>
          <w:rFonts w:eastAsia="SimSun"/>
          <w:i/>
          <w:iCs/>
          <w:szCs w:val="20"/>
        </w:rPr>
        <w:t>Klasycyzm w Pol</w:t>
        <w:softHyphen/>
        <w:t>sce</w:t>
      </w:r>
      <w:r>
        <w:rPr>
          <w:rFonts w:eastAsia="SimSun"/>
          <w:szCs w:val="20"/>
        </w:rPr>
        <w:t>, Warszawa 1984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T. Dobrowolski, </w:t>
      </w:r>
      <w:r>
        <w:rPr>
          <w:rFonts w:eastAsia="SimSun"/>
          <w:i/>
          <w:iCs/>
          <w:szCs w:val="20"/>
        </w:rPr>
        <w:t>Sztuka Młodej Polski</w:t>
      </w:r>
      <w:r>
        <w:rPr>
          <w:rFonts w:eastAsia="SimSun"/>
          <w:szCs w:val="20"/>
        </w:rPr>
        <w:t>, War</w:t>
        <w:softHyphen/>
        <w:t>szawa 1963</w:t>
      </w:r>
      <w:r>
        <w:rPr>
          <w:rFonts w:eastAsia="SimSun"/>
          <w:szCs w:val="20"/>
        </w:rPr>
      </w:r>
    </w:p>
    <w:p>
      <w:pPr>
        <w:pStyle w:val="para6"/>
      </w:pPr>
      <w:r>
        <w:t>Architektura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A. Miłobędzki, </w:t>
      </w:r>
      <w:r>
        <w:rPr>
          <w:rFonts w:eastAsia="SimSun"/>
          <w:i/>
          <w:iCs/>
          <w:szCs w:val="20"/>
        </w:rPr>
        <w:t>Zarys dziejów architektury w Polsce</w:t>
      </w:r>
      <w:r>
        <w:rPr>
          <w:rFonts w:eastAsia="SimSun"/>
          <w:szCs w:val="20"/>
        </w:rPr>
        <w:t>, rozdz. 5 od s. 231 (w wyd. z r. 1988) oraz rozdz. 6–7, Warszawa 1989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T. Jaroszewski, </w:t>
      </w:r>
      <w:r>
        <w:rPr>
          <w:rFonts w:eastAsia="SimSun"/>
          <w:i/>
          <w:iCs/>
          <w:szCs w:val="20"/>
        </w:rPr>
        <w:t>Architektura doby Oświecenia w Polsce. Nurty i odmiany</w:t>
      </w:r>
      <w:r>
        <w:rPr>
          <w:rFonts w:eastAsia="SimSun"/>
          <w:szCs w:val="20"/>
        </w:rPr>
        <w:t>, Warszawa 1971</w:t>
      </w:r>
      <w:r>
        <w:rPr>
          <w:rFonts w:eastAsia="SimSun"/>
          <w:szCs w:val="20"/>
        </w:rPr>
      </w:r>
    </w:p>
    <w:p>
      <w:pPr>
        <w:pStyle w:val="para6"/>
      </w:pPr>
      <w:r>
        <w:t>Malarstwo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A. Ryszkiewicz, </w:t>
      </w:r>
      <w:r>
        <w:rPr>
          <w:rFonts w:eastAsia="SimSun"/>
          <w:i/>
          <w:iCs/>
          <w:szCs w:val="20"/>
        </w:rPr>
        <w:t>Malarstwo polskie. Roman</w:t>
        <w:softHyphen/>
        <w:t>tyzm – historyzm – realizm</w:t>
      </w:r>
      <w:r>
        <w:rPr>
          <w:rFonts w:eastAsia="SimSun"/>
          <w:szCs w:val="20"/>
        </w:rPr>
        <w:t>, Warszawa 1989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W. Juszczak, </w:t>
      </w:r>
      <w:r>
        <w:rPr>
          <w:rFonts w:eastAsia="SimSun"/>
          <w:i/>
          <w:iCs/>
          <w:szCs w:val="20"/>
        </w:rPr>
        <w:t>Malarstwo polskie. Modernizm</w:t>
      </w:r>
      <w:r>
        <w:rPr>
          <w:rFonts w:eastAsia="SimSun"/>
          <w:szCs w:val="20"/>
        </w:rPr>
        <w:t>, Warszawa 1977 (wydanie z 1977, z ilustra</w:t>
        <w:softHyphen/>
        <w:t>cja</w:t>
        <w:softHyphen/>
        <w:t>mi)</w:t>
      </w:r>
      <w:r>
        <w:rPr>
          <w:rFonts w:eastAsia="SimSun"/>
          <w:szCs w:val="20"/>
        </w:rPr>
      </w:r>
    </w:p>
    <w:p>
      <w:pPr>
        <w:pStyle w:val="para6"/>
      </w:pPr>
      <w:r>
        <w:t>Rzeźba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T. Dobrowolski, </w:t>
      </w:r>
      <w:r>
        <w:rPr>
          <w:rFonts w:eastAsia="SimSun"/>
          <w:i/>
          <w:iCs/>
          <w:szCs w:val="20"/>
        </w:rPr>
        <w:t>Rzeźba neoklasyczna i ro</w:t>
        <w:softHyphen/>
        <w:t>mantyczna w Polsce</w:t>
      </w:r>
      <w:r>
        <w:rPr>
          <w:rFonts w:eastAsia="SimSun"/>
          <w:szCs w:val="20"/>
        </w:rPr>
        <w:t>, Wrocław 1974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P. Szubert, </w:t>
      </w:r>
      <w:r>
        <w:rPr>
          <w:rFonts w:eastAsia="SimSun"/>
          <w:i/>
          <w:iCs/>
          <w:szCs w:val="20"/>
        </w:rPr>
        <w:t>Rzeźba polska przełomu XIX i XX wieku</w:t>
      </w:r>
      <w:r>
        <w:rPr>
          <w:rFonts w:eastAsia="SimSun"/>
          <w:szCs w:val="20"/>
        </w:rPr>
        <w:t>, Warszawa 1995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szCs w:val="20"/>
        </w:rPr>
      </w:pPr>
      <w:r>
        <w:rPr>
          <w:rFonts w:eastAsia="SimSun"/>
          <w:b/>
          <w:szCs w:val="20"/>
        </w:rPr>
      </w:r>
    </w:p>
    <w:p>
      <w:pPr>
        <w:pStyle w:val="para4"/>
      </w:pPr>
      <w:r>
        <w:t>Literatura uzupełniająca</w:t>
      </w:r>
    </w:p>
    <w:p>
      <w:pPr>
        <w:pStyle w:val="para5"/>
      </w:pPr>
      <w:r>
        <w:t>Sztuka powszechna</w:t>
      </w:r>
    </w:p>
    <w:p>
      <w:pPr>
        <w:pStyle w:val="para6"/>
      </w:pPr>
      <w:r>
        <w:t>Ogólne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A. Boime, </w:t>
      </w:r>
      <w:r>
        <w:rPr>
          <w:i/>
          <w:iCs/>
          <w:lang w:val="en-gb"/>
        </w:rPr>
        <w:t>A Social History of Modern Art</w:t>
      </w:r>
      <w:r>
        <w:rPr>
          <w:lang w:val="en-gb"/>
        </w:rPr>
        <w:t>, t. 1–4 [1750–1871], Chicago–London 1987–2007 (IHS)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i/>
          <w:iCs/>
          <w:lang w:val="en-gb"/>
        </w:rPr>
        <w:t>Nineteenth century French art. From romanticism to impressio</w:t>
        <w:softHyphen/>
        <w:t>nism, post-impressionism and Art Nouveau</w:t>
      </w:r>
      <w:r>
        <w:rPr>
          <w:lang w:val="en-gb"/>
        </w:rPr>
        <w:t>, red. H. Loyrette, S. Allard, L. Des Cars, Paris 2007. (IHS, MNK)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S. F. Eisenman (red.), </w:t>
      </w:r>
      <w:r>
        <w:rPr>
          <w:i/>
          <w:iCs/>
          <w:lang w:val="en-gb"/>
        </w:rPr>
        <w:t>Nineteenth Century Art. A Critical History</w:t>
      </w:r>
      <w:r>
        <w:rPr>
          <w:lang w:val="en-gb"/>
        </w:rPr>
        <w:t>, London 1994. (IHS, BJ) (</w:t>
      </w:r>
      <w:r>
        <w:t>próbka “nowej (w 1994) historii sztuki”)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J. Howard, </w:t>
      </w:r>
      <w:r>
        <w:rPr>
          <w:i/>
          <w:iCs/>
          <w:lang w:val="en-gb"/>
        </w:rPr>
        <w:t>Art Nouveau. International and National Styles in Europe</w:t>
      </w:r>
      <w:r>
        <w:rPr>
          <w:lang w:val="en-gb"/>
        </w:rPr>
        <w:t>, Manchester–New York 1996. (IHS, MNK)</w:t>
      </w:r>
      <w:r>
        <w:rPr>
          <w:lang w:val="en-gb"/>
        </w:rPr>
      </w:r>
    </w:p>
    <w:p>
      <w:pPr>
        <w:pStyle w:val="para6"/>
      </w:pPr>
      <w:r>
        <w:t>Architektura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R. Middleton, D. Watkin, </w:t>
      </w:r>
      <w:r>
        <w:rPr>
          <w:i/>
          <w:iCs/>
          <w:lang w:val="en-gb"/>
        </w:rPr>
        <w:t>Neoclassical and 19th-century Architecture</w:t>
      </w:r>
      <w:r>
        <w:rPr>
          <w:lang w:val="en-gb"/>
        </w:rPr>
        <w:t xml:space="preserve">, London 1987, t. 1–2  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J. Summerson, </w:t>
      </w:r>
      <w:r>
        <w:rPr>
          <w:i/>
          <w:iCs/>
          <w:lang w:val="en-gb"/>
        </w:rPr>
        <w:t>The Classical Language of Ar</w:t>
        <w:softHyphen/>
        <w:t>chi</w:t>
        <w:softHyphen/>
        <w:t>tecture</w:t>
      </w:r>
      <w:r>
        <w:rPr>
          <w:lang w:val="en-gb"/>
        </w:rPr>
        <w:t>, London 1980 (rozdz. 5–6)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W. Kalnein, M. Levey, </w:t>
      </w:r>
      <w:r>
        <w:rPr>
          <w:i/>
          <w:iCs/>
          <w:lang w:val="en-gb"/>
        </w:rPr>
        <w:t>Art and Architecture of the Eighteenth Century in France</w:t>
      </w:r>
      <w:r>
        <w:rPr>
          <w:lang w:val="en-gb"/>
        </w:rPr>
        <w:t>, 1973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H. R. Hitchcock, </w:t>
      </w:r>
      <w:r>
        <w:rPr>
          <w:i/>
          <w:iCs/>
          <w:lang w:val="en-gb"/>
        </w:rPr>
        <w:t>Architecture: Nineteenth and Twentieth Centuries</w:t>
      </w:r>
      <w:r>
        <w:rPr>
          <w:lang w:val="en-gb"/>
        </w:rPr>
        <w:t xml:space="preserve">, Harmondsworth 1958 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gb"/>
        </w:rPr>
      </w:pPr>
      <w:r>
        <w:rPr>
          <w:lang w:val="en-gb"/>
        </w:rPr>
        <w:t xml:space="preserve">B. Bergdoll, </w:t>
      </w:r>
      <w:r>
        <w:rPr>
          <w:i/>
          <w:iCs/>
          <w:lang w:val="en-gb"/>
        </w:rPr>
        <w:t>European Architecture 1750-1890</w:t>
      </w:r>
      <w:r>
        <w:rPr>
          <w:lang w:val="en-gb"/>
        </w:rPr>
        <w:t>, Oxford–New York 2000 (IHS, MCK)</w:t>
      </w:r>
      <w:r>
        <w:rPr>
          <w:lang w:val="en-gb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C. Mignot, </w:t>
      </w:r>
      <w:r>
        <w:rPr>
          <w:i/>
          <w:iCs/>
          <w:lang w:val="de-at"/>
        </w:rPr>
        <w:t>Architektur des 19. Jahrhunderts</w:t>
      </w:r>
      <w:r>
        <w:rPr>
          <w:lang w:val="de-at"/>
        </w:rPr>
        <w:t xml:space="preserve">, Köln </w:t>
      </w:r>
      <w:r>
        <w:rPr>
          <w:rFonts w:eastAsia="SimSun"/>
          <w:szCs w:val="20"/>
        </w:rPr>
        <w:t xml:space="preserve">1994 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P. Krakowski, </w:t>
      </w:r>
      <w:r>
        <w:rPr>
          <w:rFonts w:eastAsia="SimSun"/>
          <w:i/>
          <w:iCs/>
          <w:szCs w:val="20"/>
        </w:rPr>
        <w:t>Teoretyczne podstawy archi</w:t>
        <w:softHyphen/>
        <w:t>tektury wieku XIX</w:t>
      </w:r>
      <w:r>
        <w:rPr>
          <w:rFonts w:eastAsia="SimSun"/>
          <w:szCs w:val="20"/>
        </w:rPr>
        <w:t>, Kraków 1979 („Prace z Historii Sztuki“ 15)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P. Krakowski, </w:t>
      </w:r>
      <w:r>
        <w:rPr>
          <w:rFonts w:eastAsia="SimSun"/>
          <w:i/>
          <w:iCs/>
          <w:szCs w:val="20"/>
        </w:rPr>
        <w:t>Fasada dziewiętnastowieczna</w:t>
      </w:r>
      <w:r>
        <w:rPr>
          <w:rFonts w:eastAsia="SimSun"/>
          <w:szCs w:val="20"/>
        </w:rPr>
        <w:t>, „Prace z Historii Sztuki“ 16, 1981, s. 55–96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W. Bałus, </w:t>
      </w:r>
      <w:r>
        <w:rPr>
          <w:rFonts w:eastAsia="SimSun"/>
          <w:i/>
          <w:iCs/>
          <w:szCs w:val="20"/>
        </w:rPr>
        <w:t>Gotyk bez Boga? W kręgu znaczeń symbolicznych architektury sakralnej XIX wieku</w:t>
      </w:r>
      <w:r>
        <w:rPr>
          <w:rFonts w:eastAsia="SimSun"/>
          <w:szCs w:val="20"/>
        </w:rPr>
        <w:t>, Toruń 2011 (rozdziały 3–5; proszę bez szczegółów)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Zgórniak, </w:t>
      </w:r>
      <w:r>
        <w:rPr>
          <w:rFonts w:eastAsia="SimSun"/>
          <w:i/>
          <w:iCs/>
          <w:szCs w:val="20"/>
        </w:rPr>
        <w:t>Wokół neorenesansu w archi</w:t>
        <w:softHyphen/>
        <w:t>tekturze wieku XIX</w:t>
      </w:r>
      <w:r>
        <w:rPr>
          <w:rFonts w:eastAsia="SimSun"/>
          <w:szCs w:val="20"/>
        </w:rPr>
        <w:t>, wyd. 2 przejrzane i po</w:t>
        <w:softHyphen/>
        <w:t>prawione Kraków 2013 (proszę bez szcze</w:t>
        <w:softHyphen/>
        <w:t>gółów)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A. Sutcliff, </w:t>
      </w:r>
      <w:r>
        <w:rPr>
          <w:i/>
          <w:iCs/>
          <w:lang w:val="en-au"/>
        </w:rPr>
        <w:t>Paris. An Architectural History</w:t>
      </w:r>
      <w:r>
        <w:rPr>
          <w:lang w:val="en-au"/>
        </w:rPr>
        <w:t>,</w:t>
      </w:r>
      <w:r>
        <w:rPr>
          <w:rFonts w:eastAsia="SimSun"/>
          <w:szCs w:val="20"/>
        </w:rPr>
        <w:t xml:space="preserve"> New Haven–London 1993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lang w:val="de-at"/>
        </w:rPr>
        <w:t xml:space="preserve">R. Wagner-Rieger, </w:t>
      </w:r>
      <w:r>
        <w:rPr>
          <w:i/>
          <w:iCs/>
          <w:lang w:val="de-at"/>
        </w:rPr>
        <w:t>Wiens Architektur im 19. Jahrhundert</w:t>
      </w:r>
      <w:r>
        <w:rPr>
          <w:lang w:val="de-at"/>
        </w:rPr>
        <w:t xml:space="preserve">, Wien 1970 </w:t>
      </w:r>
      <w:r>
        <w:rPr>
          <w:rFonts w:eastAsia="SimSun"/>
          <w:szCs w:val="20"/>
        </w:rPr>
        <w:t>(ilustracje)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en-au"/>
        </w:rPr>
      </w:pPr>
      <w:r>
        <w:rPr>
          <w:lang w:val="en-au"/>
        </w:rPr>
        <w:t xml:space="preserve">R. Dixon, S. Muthesius, </w:t>
      </w:r>
      <w:r>
        <w:rPr>
          <w:i/>
          <w:iCs/>
          <w:lang w:val="en-au"/>
        </w:rPr>
        <w:t>Victorian Archi</w:t>
        <w:softHyphen/>
        <w:t>tec</w:t>
        <w:softHyphen/>
        <w:t>ture</w:t>
      </w:r>
      <w:r>
        <w:rPr>
          <w:lang w:val="en-au"/>
        </w:rPr>
        <w:t>, London 1978</w:t>
      </w:r>
      <w:r>
        <w:rPr>
          <w:lang w:val="en-au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S. Muthesius, </w:t>
      </w:r>
      <w:r>
        <w:rPr>
          <w:rFonts w:eastAsia="SimSun"/>
          <w:i/>
          <w:iCs/>
          <w:szCs w:val="20"/>
        </w:rPr>
        <w:t>Przestrzeń architektoniczna około 1900</w:t>
      </w:r>
      <w:r>
        <w:rPr>
          <w:rFonts w:eastAsia="SimSun"/>
          <w:szCs w:val="20"/>
        </w:rPr>
        <w:t>, „Kwartalnik Architektury i Urbanistyki“ 36, 1991, z. 1, s. 23–43</w:t>
      </w:r>
      <w:r>
        <w:rPr>
          <w:rFonts w:eastAsia="SimSun"/>
          <w:szCs w:val="20"/>
        </w:rPr>
      </w:r>
    </w:p>
    <w:p>
      <w:pPr>
        <w:pStyle w:val="para6"/>
      </w:pPr>
      <w:r>
        <w:t>Malarstwo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R. Rosenblum, </w:t>
      </w:r>
      <w:r>
        <w:rPr>
          <w:rFonts w:eastAsia="SimSun"/>
          <w:i/>
          <w:iCs/>
          <w:szCs w:val="20"/>
        </w:rPr>
        <w:t>Międzynarodowy styl około 1800 roku. Studium linearnej abstrakcji</w:t>
      </w:r>
      <w:r>
        <w:rPr>
          <w:rFonts w:eastAsia="SimSun"/>
          <w:szCs w:val="20"/>
        </w:rPr>
        <w:t xml:space="preserve"> [1956 i 1976], Toruń 2001 (uwaga na błędy ortograficzne i usterki przekładu)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Białostocki, </w:t>
      </w:r>
      <w:r>
        <w:rPr>
          <w:rFonts w:eastAsia="SimSun"/>
          <w:i/>
          <w:iCs/>
          <w:szCs w:val="20"/>
        </w:rPr>
        <w:t>Romantyzm malarski w Polsce i w Europie</w:t>
      </w:r>
      <w:r>
        <w:rPr>
          <w:rFonts w:eastAsia="SimSun"/>
          <w:szCs w:val="20"/>
        </w:rPr>
        <w:t xml:space="preserve">, w: tegoż, </w:t>
      </w:r>
      <w:r>
        <w:rPr>
          <w:rFonts w:eastAsia="SimSun"/>
          <w:i/>
          <w:iCs/>
          <w:szCs w:val="20"/>
        </w:rPr>
        <w:t>Refleksje i syntezy ze świata sztuki</w:t>
      </w:r>
      <w:r>
        <w:rPr>
          <w:rFonts w:eastAsia="SimSun"/>
          <w:szCs w:val="20"/>
        </w:rPr>
        <w:t>, Warszawa 1978, s. 80–89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Białostocki, </w:t>
      </w:r>
      <w:r>
        <w:rPr>
          <w:rFonts w:eastAsia="SimSun"/>
          <w:i/>
          <w:iCs/>
          <w:szCs w:val="20"/>
        </w:rPr>
        <w:t>Symbole i obrazy w świecie sztuki</w:t>
      </w:r>
      <w:r>
        <w:rPr>
          <w:rFonts w:eastAsia="SimSun"/>
          <w:szCs w:val="20"/>
        </w:rPr>
        <w:t>, Warszawa 1982 (część VII: Roman</w:t>
        <w:softHyphen/>
        <w:t>tyzm)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H. Honour, </w:t>
      </w:r>
      <w:r>
        <w:rPr>
          <w:i/>
          <w:iCs/>
          <w:lang w:val="en-au"/>
        </w:rPr>
        <w:t>Romanticism</w:t>
      </w:r>
      <w:r>
        <w:rPr>
          <w:rFonts w:eastAsia="SimSun"/>
          <w:szCs w:val="20"/>
        </w:rPr>
        <w:t>, London 1981</w:t>
      </w:r>
      <w:r>
        <w:rPr>
          <w:rFonts w:eastAsia="SimSun"/>
          <w:szCs w:val="20"/>
        </w:rPr>
        <w:t xml:space="preserve"> 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T. Żuchowski, </w:t>
      </w:r>
      <w:r>
        <w:rPr>
          <w:rFonts w:eastAsia="SimSun"/>
          <w:i/>
          <w:iCs/>
          <w:szCs w:val="20"/>
        </w:rPr>
        <w:t>Patriotyczne mity i toposy. Malarstwo niemieckie lat 1800–1848</w:t>
      </w:r>
      <w:r>
        <w:rPr>
          <w:rFonts w:eastAsia="SimSun"/>
          <w:szCs w:val="20"/>
        </w:rPr>
        <w:t>, Poznań 1992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lang w:val="en-au"/>
        </w:rPr>
        <w:t xml:space="preserve">A. Callen, </w:t>
      </w:r>
      <w:r>
        <w:rPr>
          <w:i/>
          <w:iCs/>
          <w:lang w:val="en-au"/>
        </w:rPr>
        <w:t>The work of art. Plein-air painting and artistic identity in nineteenth-century France</w:t>
      </w:r>
      <w:r>
        <w:rPr>
          <w:lang w:val="en-au"/>
        </w:rPr>
        <w:t>, London 2015</w:t>
      </w:r>
      <w:r>
        <w:rPr>
          <w:rFonts w:eastAsia="SimSun"/>
          <w:szCs w:val="20"/>
        </w:rPr>
        <w:t xml:space="preserve"> 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I. Danielewicz, </w:t>
      </w:r>
      <w:r>
        <w:rPr>
          <w:rFonts w:eastAsia="SimSun"/>
          <w:i/>
          <w:iCs/>
          <w:szCs w:val="20"/>
        </w:rPr>
        <w:t>Akademizm europejski w XIX wieku</w:t>
      </w:r>
      <w:r>
        <w:rPr>
          <w:rFonts w:eastAsia="SimSun"/>
          <w:szCs w:val="20"/>
        </w:rPr>
        <w:t xml:space="preserve">, w: </w:t>
      </w:r>
      <w:r>
        <w:rPr>
          <w:rFonts w:eastAsia="SimSun"/>
          <w:i/>
          <w:iCs/>
          <w:szCs w:val="20"/>
        </w:rPr>
        <w:t>Akademizm w XIX wieku</w:t>
      </w:r>
      <w:r>
        <w:rPr>
          <w:rFonts w:eastAsia="SimSun"/>
          <w:szCs w:val="20"/>
        </w:rPr>
        <w:t>. Muzeum Narodowe, Warszawa 1998, s. 9–21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Zgórniak, </w:t>
      </w:r>
      <w:r>
        <w:rPr>
          <w:rFonts w:eastAsia="SimSun"/>
          <w:i/>
          <w:iCs/>
          <w:szCs w:val="20"/>
        </w:rPr>
        <w:t>Matejko w Paryżu</w:t>
      </w:r>
      <w:r>
        <w:rPr>
          <w:rFonts w:eastAsia="SimSun"/>
          <w:szCs w:val="20"/>
        </w:rPr>
        <w:t>, Kraków 1998 (rozdział I: „Wystawy paryskie w XIX wieku” i II: „Francuska krytyka artystyczna w czasach Matejki”; proszę bez szczegółów)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R. Rosenblum, </w:t>
      </w:r>
      <w:r>
        <w:rPr>
          <w:rFonts w:eastAsia="SimSun"/>
          <w:i/>
          <w:iCs/>
          <w:szCs w:val="20"/>
        </w:rPr>
        <w:t>Musée d'Orsay: arcydzieła malarstwa</w:t>
      </w:r>
      <w:r>
        <w:rPr>
          <w:rFonts w:eastAsia="SimSun"/>
          <w:szCs w:val="20"/>
        </w:rPr>
        <w:t>, Warszawa 2001</w:t>
      </w:r>
      <w:r>
        <w:rPr>
          <w:rFonts w:eastAsia="SimSun"/>
          <w:szCs w:val="20"/>
        </w:rPr>
      </w:r>
    </w:p>
    <w:p>
      <w:pPr>
        <w:pStyle w:val="para5"/>
      </w:pPr>
      <w:r/>
    </w:p>
    <w:p>
      <w:pPr>
        <w:pStyle w:val="para5"/>
      </w:pPr>
      <w:r>
        <w:t>Sztuka polska</w:t>
      </w:r>
    </w:p>
    <w:p>
      <w:pPr>
        <w:pStyle w:val="para6"/>
      </w:pPr>
      <w:r>
        <w:t>Ogólne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i/>
          <w:iCs/>
          <w:szCs w:val="20"/>
        </w:rPr>
        <w:t>Romantyzm</w:t>
      </w:r>
      <w:r>
        <w:rPr>
          <w:rFonts w:eastAsia="SimSun"/>
          <w:szCs w:val="20"/>
        </w:rPr>
        <w:t>, Materiały Sesji SHS, Warszawa 1967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Porębski, </w:t>
      </w:r>
      <w:r>
        <w:rPr>
          <w:rFonts w:eastAsia="SimSun"/>
          <w:i/>
          <w:iCs/>
          <w:szCs w:val="20"/>
        </w:rPr>
        <w:t>Interregnum. Studia z historii sztuki polskiej XIX i XX wieku</w:t>
      </w:r>
      <w:r>
        <w:rPr>
          <w:rFonts w:eastAsia="SimSun"/>
          <w:szCs w:val="20"/>
        </w:rPr>
        <w:t>, Warszawa 1975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A. K. Olszewski, </w:t>
      </w:r>
      <w:r>
        <w:rPr>
          <w:rFonts w:eastAsia="SimSun"/>
          <w:i/>
          <w:iCs/>
          <w:szCs w:val="20"/>
        </w:rPr>
        <w:t>Dzieje sztuki polskiej 1890–1980 w zarysie</w:t>
      </w:r>
      <w:r>
        <w:rPr>
          <w:rFonts w:eastAsia="SimSun"/>
          <w:szCs w:val="20"/>
        </w:rPr>
        <w:t>, Warszawa 1988 (odpowiednie rozdziały)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P. Krakowski, </w:t>
      </w:r>
      <w:r>
        <w:rPr>
          <w:rFonts w:eastAsia="SimSun"/>
          <w:i/>
          <w:iCs/>
          <w:szCs w:val="20"/>
        </w:rPr>
        <w:t>„Stare” i „nowe” w sztuce Młodej Polski</w:t>
      </w:r>
      <w:r>
        <w:rPr>
          <w:rFonts w:eastAsia="SimSun"/>
          <w:szCs w:val="20"/>
        </w:rPr>
        <w:t xml:space="preserve">, w: </w:t>
      </w:r>
      <w:r>
        <w:rPr>
          <w:rFonts w:eastAsia="SimSun"/>
          <w:i/>
          <w:iCs/>
          <w:szCs w:val="20"/>
        </w:rPr>
        <w:t>Stulecie Młodej Polski</w:t>
      </w:r>
      <w:r>
        <w:rPr>
          <w:rFonts w:eastAsia="SimSun"/>
          <w:szCs w:val="20"/>
        </w:rPr>
        <w:t>, pod red. M. Podrazy-Kwiatkowskiej, Kraków 1995, s. 447–460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Poprzęcka, </w:t>
      </w:r>
      <w:r>
        <w:rPr>
          <w:rFonts w:eastAsia="SimSun"/>
          <w:i/>
          <w:iCs/>
          <w:szCs w:val="20"/>
        </w:rPr>
        <w:t>Nowa sztuka a tradycja aka</w:t>
        <w:softHyphen/>
        <w:t>demicka</w:t>
      </w:r>
      <w:r>
        <w:rPr>
          <w:rFonts w:eastAsia="SimSun"/>
          <w:szCs w:val="20"/>
        </w:rPr>
        <w:t xml:space="preserve">, w: </w:t>
      </w:r>
      <w:r>
        <w:rPr>
          <w:rFonts w:eastAsia="SimSun"/>
          <w:i/>
          <w:iCs/>
          <w:szCs w:val="20"/>
        </w:rPr>
        <w:t>Koniec wieku. Sztuka polskiego modernizmu 1890–1914</w:t>
      </w:r>
      <w:r>
        <w:rPr>
          <w:rFonts w:eastAsia="SimSun"/>
          <w:szCs w:val="20"/>
        </w:rPr>
        <w:t>. Muzeum Narodowe w Warszawie, Muzeum Narodowe w Kra</w:t>
        <w:softHyphen/>
        <w:t>ko</w:t>
        <w:softHyphen/>
        <w:t>wie, Warszawa 1996, s. 21–27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U. Bęczkowska, </w:t>
      </w:r>
      <w:r>
        <w:rPr>
          <w:rFonts w:eastAsia="SimSun"/>
          <w:i/>
          <w:iCs/>
          <w:szCs w:val="20"/>
        </w:rPr>
        <w:t>Sztuka w Małopolsce. Od początku XIX do początku XX wieku (około 1914)</w:t>
      </w:r>
      <w:r>
        <w:rPr>
          <w:rFonts w:eastAsia="SimSun"/>
          <w:szCs w:val="20"/>
        </w:rPr>
        <w:t xml:space="preserve">, w: </w:t>
      </w:r>
      <w:r>
        <w:rPr>
          <w:rFonts w:eastAsia="SimSun"/>
          <w:i/>
          <w:iCs/>
          <w:szCs w:val="20"/>
        </w:rPr>
        <w:t>Zabytki sztuki w Polsce: Małopolska</w:t>
      </w:r>
      <w:r>
        <w:rPr>
          <w:rFonts w:eastAsia="SimSun"/>
          <w:szCs w:val="20"/>
        </w:rPr>
        <w:t>, Warszawa 2016, s. 52–87 (dotyczy historycznej Małopolski).</w:t>
      </w:r>
      <w:r>
        <w:rPr>
          <w:rFonts w:eastAsia="SimSun"/>
          <w:szCs w:val="20"/>
        </w:rPr>
      </w:r>
    </w:p>
    <w:p>
      <w:pPr>
        <w:pStyle w:val="para6"/>
      </w:pPr>
      <w:r>
        <w:t>Architektura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Frycz, </w:t>
      </w:r>
      <w:r>
        <w:rPr>
          <w:rFonts w:eastAsia="SimSun"/>
          <w:i/>
          <w:iCs/>
          <w:szCs w:val="20"/>
        </w:rPr>
        <w:t>Restauracja i konserwacja zabytków architektury w Polsce w latach 1795–1918</w:t>
      </w:r>
      <w:r>
        <w:rPr>
          <w:rFonts w:eastAsia="SimSun"/>
          <w:szCs w:val="20"/>
        </w:rPr>
        <w:t>, Warszawa 1975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K. Stefański, </w:t>
      </w:r>
      <w:r>
        <w:rPr>
          <w:rFonts w:eastAsia="SimSun"/>
          <w:i/>
          <w:iCs/>
          <w:szCs w:val="20"/>
        </w:rPr>
        <w:t>Architektura XIX wieku na zie</w:t>
        <w:softHyphen/>
        <w:t>miach polskich</w:t>
      </w:r>
      <w:r>
        <w:rPr>
          <w:rFonts w:eastAsia="SimSun"/>
          <w:szCs w:val="20"/>
        </w:rPr>
        <w:t>, Warszawa 2005 (IHS, BJ, Inst. Historii)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P. Krakowski, </w:t>
      </w:r>
      <w:r>
        <w:rPr>
          <w:rFonts w:eastAsia="SimSun"/>
          <w:i/>
          <w:iCs/>
          <w:szCs w:val="20"/>
        </w:rPr>
        <w:t>Architektura neogotycka w Kra</w:t>
        <w:softHyphen/>
        <w:t>kowie</w:t>
      </w:r>
      <w:r>
        <w:rPr>
          <w:rFonts w:eastAsia="SimSun"/>
          <w:szCs w:val="20"/>
        </w:rPr>
        <w:t>, „Folia Historiae Artium“ 20, 1984, s. 137–181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Purchla, </w:t>
      </w:r>
      <w:r>
        <w:rPr>
          <w:rFonts w:eastAsia="SimSun"/>
          <w:i/>
          <w:iCs/>
          <w:szCs w:val="20"/>
        </w:rPr>
        <w:t>Jak powstał nowoczesny Kraków</w:t>
      </w:r>
      <w:r>
        <w:rPr>
          <w:rFonts w:eastAsia="SimSun"/>
          <w:szCs w:val="20"/>
        </w:rPr>
        <w:t>, wyd. 2, Kraków 1990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Purchla, </w:t>
      </w:r>
      <w:r>
        <w:rPr>
          <w:rFonts w:eastAsia="SimSun"/>
          <w:i/>
          <w:iCs/>
          <w:szCs w:val="20"/>
        </w:rPr>
        <w:t>Kraków i jego architektura na przełomie wieków</w:t>
      </w:r>
      <w:r>
        <w:rPr>
          <w:rFonts w:eastAsia="SimSun"/>
          <w:szCs w:val="20"/>
        </w:rPr>
        <w:t xml:space="preserve">, w: </w:t>
      </w:r>
      <w:r>
        <w:rPr>
          <w:rFonts w:eastAsia="SimSun"/>
          <w:i/>
          <w:iCs/>
          <w:szCs w:val="20"/>
        </w:rPr>
        <w:t>Stulecie Młodej Polski</w:t>
      </w:r>
      <w:r>
        <w:rPr>
          <w:rFonts w:eastAsia="SimSun"/>
          <w:szCs w:val="20"/>
        </w:rPr>
        <w:t>, Kraków 1995, s. 199–215</w:t>
      </w:r>
      <w:r>
        <w:rPr>
          <w:rFonts w:eastAsia="SimSun"/>
          <w:szCs w:val="20"/>
        </w:rPr>
      </w:r>
    </w:p>
    <w:p>
      <w:pPr>
        <w:pStyle w:val="para6"/>
      </w:pPr>
      <w:r>
        <w:t>Malarstwo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T. Dobrowolski, </w:t>
      </w:r>
      <w:r>
        <w:rPr>
          <w:rFonts w:eastAsia="SimSun"/>
          <w:i/>
          <w:iCs/>
          <w:szCs w:val="20"/>
        </w:rPr>
        <w:t>Nowoczesne malarstwo polskie. 1764–1964</w:t>
      </w:r>
      <w:r>
        <w:rPr>
          <w:rFonts w:eastAsia="SimSun"/>
          <w:szCs w:val="20"/>
        </w:rPr>
        <w:t>, t. 1–3, Wrocław 1957–1964 (uwaga prowadzącego z r. 2019: podręczniki T. Dobrowolskiego – jak każdy tekst – należy czytać krytycznie, uwzględnia</w:t>
        <w:softHyphen/>
        <w:t>jąc czas i okoliczności ich powstania)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M. Porębski, </w:t>
      </w:r>
      <w:r>
        <w:rPr>
          <w:rFonts w:eastAsia="SimSun"/>
          <w:i/>
          <w:iCs/>
          <w:szCs w:val="20"/>
        </w:rPr>
        <w:t>Galeria polskiego malarstwa i rzeźby XIX wieku w Sukiennicach</w:t>
      </w:r>
      <w:r>
        <w:rPr>
          <w:rFonts w:eastAsia="SimSun"/>
          <w:szCs w:val="20"/>
        </w:rPr>
        <w:t>, Kraków 1991 (lub wydanie nowe, Kraków 2003)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Malinowski, </w:t>
      </w:r>
      <w:r>
        <w:rPr>
          <w:rFonts w:eastAsia="SimSun"/>
          <w:i/>
          <w:iCs/>
          <w:szCs w:val="20"/>
        </w:rPr>
        <w:t>Malarstwo polskie XIX wieku</w:t>
      </w:r>
      <w:r>
        <w:rPr>
          <w:rFonts w:eastAsia="SimSun"/>
          <w:szCs w:val="20"/>
        </w:rPr>
        <w:t>, Warszawa 2003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J. Malinowski, </w:t>
      </w:r>
      <w:r>
        <w:rPr>
          <w:rFonts w:eastAsia="SimSun"/>
          <w:i/>
          <w:iCs/>
          <w:szCs w:val="20"/>
        </w:rPr>
        <w:t>Imitacje świata. O polskim malarstwie i krytyce artystycznej drugiej połowy XIX wieku</w:t>
      </w:r>
      <w:r>
        <w:rPr>
          <w:rFonts w:eastAsia="SimSun"/>
          <w:szCs w:val="20"/>
        </w:rPr>
        <w:t>, Kraków 1987</w:t>
      </w:r>
      <w:r>
        <w:rPr>
          <w:rFonts w:eastAsia="SimSun"/>
          <w:szCs w:val="20"/>
        </w:rPr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szCs w:val="20"/>
        </w:rPr>
      </w:pPr>
      <w:r>
        <w:rPr>
          <w:rFonts w:eastAsia="SimSun"/>
          <w:szCs w:val="20"/>
        </w:rPr>
        <w:t xml:space="preserve">H. M. Słoczyński, </w:t>
      </w:r>
      <w:r>
        <w:rPr>
          <w:rFonts w:eastAsia="SimSun"/>
          <w:i/>
          <w:iCs/>
          <w:szCs w:val="20"/>
        </w:rPr>
        <w:t>Matejko</w:t>
      </w:r>
      <w:r>
        <w:rPr>
          <w:rFonts w:eastAsia="SimSun"/>
          <w:szCs w:val="20"/>
        </w:rPr>
        <w:t>, Wrocław 2000</w:t>
      </w:r>
      <w:r>
        <w:rPr>
          <w:rFonts w:eastAsia="SimSun"/>
          <w:szCs w:val="20"/>
        </w:rPr>
      </w:r>
    </w:p>
    <w:p>
      <w:pPr>
        <w:pStyle w:val="para6"/>
      </w:pPr>
      <w:r>
        <w:t>Rzeźba</w:t>
      </w:r>
    </w:p>
    <w:p>
      <w:pPr>
        <w:spacing w:before="1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M. I. Kwiatkowska, </w:t>
      </w:r>
      <w:r>
        <w:rPr>
          <w:i/>
          <w:iCs/>
        </w:rPr>
        <w:t>Rzeźbiarze warszawscy XIX wieku</w:t>
      </w:r>
      <w:r>
        <w:t>, Warszawa 1995 (proszę bez szczegółów)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continuous"/>
      <w:pgSz w:h="16839" w:w="11907"/>
      <w:pgMar w:left="1701" w:top="1134" w:right="850" w:bottom="850" w:header="567" w:footer="0"/>
      <w:paperSrc w:first="0" w:other="0" a="0" b="0"/>
      <w:pgNumType w:fmt="decimal"/>
      <w:cols w:num="2" w:equalWidth="1" w:space="340"/>
      <w:titlePg/>
      <w:tmGutter w:val="1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20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4911753" w:val="1050" w:fileVer="342" w:fileVer64="64" w:fileVerOS="4">
    <w:pdfExportOpt pagesRangeIndex="1" pagesSelectionIndex="0" qualityIndex="0" embedFonts="2" pdfaType="0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MZ\Documents\ZAJECIA 1\EGZAMIN\lit zalecana\Hist szt nowocz lit zalecana 2019 v3.pdf"/>
    <w:epubExportOpt createCover="0" coverPicture="" color="00000000" tocGen="1" tocLevels="6" useJpegs="0" jpegQuality="90" appendUserCSS="0" userCSSFile="" embedFonts="0" splitXHTML="1" XHTMLSize="100" openViewer="0" lang="1045" UUID="BB26B9DF-DCE1-4767-B466-C15AEBB3D4BC" publishedDate="2019-10-15"/>
  </w:tmAppRevision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kern w:val="1"/>
        <w:sz w:val="24"/>
        <w:szCs w:val="24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4"/>
    <w:qFormat/>
    <w:basedOn w:val="para3"/>
    <w:next w:val="para0"/>
    <w:pPr>
      <w:outlineLvl w:val="3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SimSun"/>
      <w:bCs/>
      <w:sz w:val="26"/>
      <w:szCs w:val="26"/>
    </w:rPr>
    <w:key w:val="1076"/>
  </w:style>
  <w:style w:type="paragraph" w:styleId="para5">
    <w:name w:val="heading 5"/>
    <w:qFormat/>
    <w:basedOn w:val="para4"/>
    <w:next w:val="para0"/>
    <w:pPr>
      <w:outlineLvl w:val="4"/>
    </w:pPr>
    <w:rPr>
      <w:sz w:val="24"/>
      <w:szCs w:val="24"/>
    </w:rPr>
    <w:key w:val="1077"/>
  </w:style>
  <w:style w:type="paragraph" w:styleId="para6">
    <w:name w:val="heading 6"/>
    <w:qFormat/>
    <w:basedOn w:val="para5"/>
    <w:next w:val="para0"/>
    <w:pPr>
      <w:outlineLvl w:val="5"/>
    </w:pPr>
    <w:rPr>
      <w:sz w:val="22"/>
      <w:szCs w:val="22"/>
    </w:rPr>
    <w:key w:val="1078"/>
  </w:style>
  <w:style w:type="paragraph" w:styleId="para7">
    <w:name w:val="Header"/>
    <w:qFormat/>
    <w:basedOn w:val="para0"/>
    <w:pPr>
      <w:tabs defTabSz="708">
        <w:tab w:val="center" w:pos="4678" w:leader="none"/>
        <w:tab w:val="right" w:pos="9356" w:leader="none"/>
      </w:tabs>
    </w:pPr>
  </w:style>
  <w:style w:type="paragraph" w:styleId="para8">
    <w:name w:val="toc 4"/>
    <w:qFormat/>
    <w:basedOn w:val="para0"/>
    <w:next w:val="para0"/>
    <w:pPr>
      <w:ind w:left="849"/>
    </w:pPr>
  </w:style>
  <w:style w:type="paragraph" w:styleId="para9">
    <w:name w:val="toc 5"/>
    <w:qFormat/>
    <w:basedOn w:val="para0"/>
    <w:next w:val="para0"/>
    <w:pPr>
      <w:ind w:left="1132"/>
    </w:pPr>
  </w:style>
  <w:style w:type="paragraph" w:styleId="para10">
    <w:name w:val="toc 6"/>
    <w:qFormat/>
    <w:basedOn w:val="para0"/>
    <w:next w:val="para0"/>
    <w:pPr>
      <w:ind w:left="1415"/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kern w:val="1"/>
        <w:sz w:val="24"/>
        <w:szCs w:val="24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4"/>
    <w:qFormat/>
    <w:basedOn w:val="para3"/>
    <w:next w:val="para0"/>
    <w:pPr>
      <w:outlineLvl w:val="3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SimSun"/>
      <w:bCs/>
      <w:sz w:val="26"/>
      <w:szCs w:val="26"/>
    </w:rPr>
    <w:key w:val="1076"/>
  </w:style>
  <w:style w:type="paragraph" w:styleId="para5">
    <w:name w:val="heading 5"/>
    <w:qFormat/>
    <w:basedOn w:val="para4"/>
    <w:next w:val="para0"/>
    <w:pPr>
      <w:outlineLvl w:val="4"/>
    </w:pPr>
    <w:rPr>
      <w:sz w:val="24"/>
      <w:szCs w:val="24"/>
    </w:rPr>
    <w:key w:val="1077"/>
  </w:style>
  <w:style w:type="paragraph" w:styleId="para6">
    <w:name w:val="heading 6"/>
    <w:qFormat/>
    <w:basedOn w:val="para5"/>
    <w:next w:val="para0"/>
    <w:pPr>
      <w:outlineLvl w:val="5"/>
    </w:pPr>
    <w:rPr>
      <w:sz w:val="22"/>
      <w:szCs w:val="22"/>
    </w:rPr>
    <w:key w:val="1078"/>
  </w:style>
  <w:style w:type="paragraph" w:styleId="para7">
    <w:name w:val="Header"/>
    <w:qFormat/>
    <w:basedOn w:val="para0"/>
    <w:pPr>
      <w:tabs defTabSz="708">
        <w:tab w:val="center" w:pos="4678" w:leader="none"/>
        <w:tab w:val="right" w:pos="9356" w:leader="none"/>
      </w:tabs>
    </w:pPr>
  </w:style>
  <w:style w:type="paragraph" w:styleId="para8">
    <w:name w:val="toc 4"/>
    <w:qFormat/>
    <w:basedOn w:val="para0"/>
    <w:next w:val="para0"/>
    <w:pPr>
      <w:ind w:left="849"/>
    </w:pPr>
  </w:style>
  <w:style w:type="paragraph" w:styleId="para9">
    <w:name w:val="toc 5"/>
    <w:qFormat/>
    <w:basedOn w:val="para0"/>
    <w:next w:val="para0"/>
    <w:pPr>
      <w:ind w:left="1132"/>
    </w:pPr>
  </w:style>
  <w:style w:type="paragraph" w:styleId="para10">
    <w:name w:val="toc 6"/>
    <w:qFormat/>
    <w:basedOn w:val="para0"/>
    <w:next w:val="para0"/>
    <w:pPr>
      <w:ind w:left="1415"/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zalecana do egzaminu</dc:title>
  <dc:subject>historia sztuki nowoczesnej</dc:subject>
  <dc:creator>MZ</dc:creator>
  <cp:keywords/>
  <dc:description/>
  <cp:lastModifiedBy>MZ</cp:lastModifiedBy>
  <cp:revision>12</cp:revision>
  <cp:lastPrinted>2019-10-15T18:55:53Z</cp:lastPrinted>
  <dcterms:created xsi:type="dcterms:W3CDTF">2019-10-07T19:53:51Z</dcterms:created>
  <dcterms:modified xsi:type="dcterms:W3CDTF">2022-10-04T19:29:13Z</dcterms:modified>
</cp:coreProperties>
</file>